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2FC" w:rsidRDefault="007A22FC" w:rsidP="007A22FC">
      <w:pPr>
        <w:spacing w:after="0" w:line="240" w:lineRule="auto"/>
        <w:jc w:val="both"/>
        <w:rPr>
          <w:rFonts w:ascii="Arial" w:hAnsi="Arial" w:cs="Arial"/>
          <w:b/>
          <w:bCs/>
          <w:color w:val="800000"/>
          <w:sz w:val="26"/>
          <w:szCs w:val="32"/>
        </w:rPr>
      </w:pPr>
    </w:p>
    <w:p w:rsidR="007A22FC" w:rsidRDefault="007A22FC" w:rsidP="007A22FC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426085</wp:posOffset>
            </wp:positionH>
            <wp:positionV relativeFrom="paragraph">
              <wp:posOffset>153035</wp:posOffset>
            </wp:positionV>
            <wp:extent cx="2099945" cy="2514600"/>
            <wp:effectExtent l="19050" t="0" r="0" b="0"/>
            <wp:wrapSquare wrapText="bothSides"/>
            <wp:docPr id="2" name="Рисунок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945" cy="2514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A22FC" w:rsidRDefault="007A22FC" w:rsidP="007A22FC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7A22FC" w:rsidRDefault="007A22FC" w:rsidP="007A22FC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7A22FC" w:rsidRDefault="007A22FC" w:rsidP="007A22FC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7A22FC" w:rsidRDefault="007A22FC" w:rsidP="007A22FC">
      <w:pPr>
        <w:jc w:val="center"/>
        <w:rPr>
          <w:rFonts w:ascii="Times New Roman" w:hAnsi="Times New Roman"/>
          <w:sz w:val="24"/>
          <w:szCs w:val="24"/>
        </w:rPr>
      </w:pPr>
    </w:p>
    <w:p w:rsidR="007A22FC" w:rsidRDefault="007A22FC" w:rsidP="007A22FC">
      <w:pPr>
        <w:jc w:val="center"/>
        <w:rPr>
          <w:rFonts w:ascii="Arial" w:hAnsi="Arial" w:cs="Arial"/>
          <w:sz w:val="24"/>
          <w:szCs w:val="24"/>
        </w:rPr>
      </w:pPr>
    </w:p>
    <w:p w:rsidR="007A22FC" w:rsidRDefault="007A22FC" w:rsidP="007A22FC">
      <w:pPr>
        <w:jc w:val="center"/>
        <w:rPr>
          <w:rFonts w:ascii="Arial" w:hAnsi="Arial" w:cs="Arial"/>
          <w:sz w:val="24"/>
          <w:szCs w:val="24"/>
        </w:rPr>
      </w:pPr>
    </w:p>
    <w:p w:rsidR="007A22FC" w:rsidRDefault="007A22FC" w:rsidP="007A22FC">
      <w:pPr>
        <w:jc w:val="center"/>
        <w:rPr>
          <w:rFonts w:ascii="Arial" w:hAnsi="Arial" w:cs="Arial"/>
          <w:sz w:val="24"/>
          <w:szCs w:val="24"/>
        </w:rPr>
      </w:pPr>
    </w:p>
    <w:p w:rsidR="007A22FC" w:rsidRDefault="007A22FC" w:rsidP="007A22FC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</w:p>
    <w:p w:rsidR="007A22FC" w:rsidRDefault="007A22FC" w:rsidP="007A22FC">
      <w:pPr>
        <w:jc w:val="center"/>
        <w:rPr>
          <w:rFonts w:ascii="Arial" w:hAnsi="Arial" w:cs="Arial"/>
          <w:sz w:val="24"/>
          <w:szCs w:val="24"/>
        </w:rPr>
      </w:pPr>
    </w:p>
    <w:p w:rsidR="007A22FC" w:rsidRDefault="007A22FC" w:rsidP="007A22FC">
      <w:pPr>
        <w:jc w:val="center"/>
        <w:rPr>
          <w:rFonts w:ascii="Arial" w:hAnsi="Arial" w:cs="Arial"/>
          <w:sz w:val="24"/>
          <w:szCs w:val="24"/>
        </w:rPr>
      </w:pPr>
    </w:p>
    <w:p w:rsidR="007A22FC" w:rsidRDefault="007A22FC" w:rsidP="007A22FC">
      <w:pPr>
        <w:spacing w:after="0" w:line="360" w:lineRule="auto"/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7A22FC" w:rsidRDefault="007A22FC" w:rsidP="007A22FC">
      <w:pPr>
        <w:spacing w:after="0"/>
        <w:jc w:val="center"/>
        <w:rPr>
          <w:rFonts w:ascii="Arial" w:hAnsi="Arial" w:cs="Arial"/>
          <w:b/>
          <w:bCs/>
          <w:color w:val="800000"/>
          <w:sz w:val="36"/>
          <w:szCs w:val="24"/>
        </w:rPr>
      </w:pPr>
      <w:r>
        <w:rPr>
          <w:rFonts w:ascii="Arial" w:hAnsi="Arial" w:cs="Arial"/>
          <w:b/>
          <w:bCs/>
          <w:color w:val="800000"/>
          <w:sz w:val="36"/>
          <w:szCs w:val="24"/>
        </w:rPr>
        <w:t xml:space="preserve">Разряд молнии. </w:t>
      </w:r>
    </w:p>
    <w:p w:rsidR="007A22FC" w:rsidRDefault="007A22FC" w:rsidP="007A22FC">
      <w:pPr>
        <w:spacing w:after="0"/>
        <w:jc w:val="center"/>
        <w:rPr>
          <w:rFonts w:ascii="Arial" w:hAnsi="Arial" w:cs="Arial"/>
          <w:b/>
          <w:bCs/>
          <w:color w:val="800000"/>
          <w:sz w:val="36"/>
          <w:szCs w:val="24"/>
        </w:rPr>
      </w:pPr>
      <w:r>
        <w:rPr>
          <w:rFonts w:ascii="Arial" w:hAnsi="Arial" w:cs="Arial"/>
          <w:b/>
          <w:bCs/>
          <w:color w:val="800000"/>
          <w:sz w:val="36"/>
          <w:szCs w:val="24"/>
        </w:rPr>
        <w:t>Оказание первой</w:t>
      </w:r>
    </w:p>
    <w:p w:rsidR="007A22FC" w:rsidRDefault="007A22FC" w:rsidP="007A22FC">
      <w:pPr>
        <w:spacing w:after="0"/>
        <w:jc w:val="center"/>
        <w:rPr>
          <w:rFonts w:ascii="Arial" w:hAnsi="Arial" w:cs="Arial"/>
          <w:color w:val="800000"/>
          <w:sz w:val="36"/>
          <w:szCs w:val="24"/>
        </w:rPr>
      </w:pPr>
      <w:r>
        <w:rPr>
          <w:rFonts w:ascii="Arial" w:hAnsi="Arial" w:cs="Arial"/>
          <w:b/>
          <w:bCs/>
          <w:color w:val="800000"/>
          <w:sz w:val="36"/>
          <w:szCs w:val="24"/>
        </w:rPr>
        <w:t xml:space="preserve"> медицинской помощи.</w:t>
      </w:r>
    </w:p>
    <w:p w:rsidR="007A22FC" w:rsidRDefault="007A22FC" w:rsidP="007A22FC">
      <w:pPr>
        <w:pStyle w:val="6"/>
      </w:pPr>
    </w:p>
    <w:p w:rsidR="007A22FC" w:rsidRDefault="007A22FC" w:rsidP="007A22FC">
      <w:pPr>
        <w:pStyle w:val="6"/>
      </w:pPr>
    </w:p>
    <w:p w:rsidR="007A22FC" w:rsidRDefault="007A22FC" w:rsidP="007A22FC">
      <w:pPr>
        <w:spacing w:after="0"/>
        <w:jc w:val="center"/>
        <w:rPr>
          <w:rFonts w:ascii="Arial" w:hAnsi="Arial" w:cs="Arial"/>
          <w:b/>
          <w:color w:val="1F497D"/>
          <w:sz w:val="32"/>
          <w:szCs w:val="32"/>
        </w:rPr>
      </w:pPr>
    </w:p>
    <w:p w:rsidR="007A22FC" w:rsidRDefault="007A22FC" w:rsidP="007A22FC">
      <w:pPr>
        <w:spacing w:after="0"/>
        <w:jc w:val="center"/>
        <w:rPr>
          <w:rFonts w:ascii="Arial" w:hAnsi="Arial" w:cs="Arial"/>
          <w:b/>
          <w:color w:val="1F497D"/>
          <w:sz w:val="32"/>
          <w:szCs w:val="32"/>
        </w:rPr>
      </w:pPr>
    </w:p>
    <w:p w:rsidR="007A22FC" w:rsidRDefault="007A22FC" w:rsidP="007A22FC">
      <w:pPr>
        <w:spacing w:after="0"/>
        <w:jc w:val="center"/>
        <w:rPr>
          <w:rFonts w:ascii="Arial" w:hAnsi="Arial" w:cs="Arial"/>
          <w:b/>
          <w:color w:val="FF9900"/>
          <w:sz w:val="32"/>
          <w:szCs w:val="32"/>
        </w:rPr>
      </w:pPr>
    </w:p>
    <w:p w:rsidR="007A22FC" w:rsidRDefault="007A22FC" w:rsidP="007A22FC">
      <w:pPr>
        <w:spacing w:after="0"/>
        <w:jc w:val="center"/>
        <w:rPr>
          <w:rFonts w:ascii="Arial" w:hAnsi="Arial" w:cs="Arial"/>
          <w:b/>
          <w:color w:val="FF9900"/>
          <w:sz w:val="32"/>
          <w:szCs w:val="32"/>
        </w:rPr>
      </w:pPr>
    </w:p>
    <w:p w:rsidR="007A22FC" w:rsidRDefault="007A22FC" w:rsidP="007A22FC">
      <w:pPr>
        <w:spacing w:after="0"/>
        <w:jc w:val="center"/>
        <w:rPr>
          <w:rFonts w:ascii="Arial" w:hAnsi="Arial" w:cs="Arial"/>
          <w:b/>
          <w:color w:val="FF9900"/>
          <w:sz w:val="32"/>
          <w:szCs w:val="32"/>
        </w:rPr>
      </w:pPr>
    </w:p>
    <w:p w:rsidR="007A22FC" w:rsidRDefault="007A22FC" w:rsidP="007A22FC">
      <w:pPr>
        <w:spacing w:after="0"/>
        <w:jc w:val="both"/>
        <w:rPr>
          <w:rFonts w:ascii="Arial" w:hAnsi="Arial" w:cs="Arial"/>
          <w:color w:val="800000"/>
          <w:sz w:val="26"/>
          <w:szCs w:val="24"/>
        </w:rPr>
      </w:pPr>
      <w:r>
        <w:rPr>
          <w:rFonts w:ascii="Arial" w:hAnsi="Arial" w:cs="Arial"/>
          <w:color w:val="003300"/>
          <w:sz w:val="28"/>
          <w:szCs w:val="24"/>
        </w:rPr>
        <w:t xml:space="preserve">       </w:t>
      </w:r>
      <w:r>
        <w:rPr>
          <w:rFonts w:ascii="Arial" w:hAnsi="Arial" w:cs="Arial"/>
          <w:color w:val="3366FF"/>
          <w:sz w:val="26"/>
          <w:szCs w:val="24"/>
        </w:rPr>
        <w:t>Основным поражающим фактором грозы является</w:t>
      </w:r>
      <w:r>
        <w:rPr>
          <w:rFonts w:ascii="Arial" w:hAnsi="Arial" w:cs="Arial"/>
          <w:color w:val="003300"/>
          <w:sz w:val="26"/>
          <w:szCs w:val="24"/>
        </w:rPr>
        <w:t xml:space="preserve"> </w:t>
      </w:r>
      <w:r>
        <w:rPr>
          <w:rFonts w:ascii="Arial" w:hAnsi="Arial" w:cs="Arial"/>
          <w:b/>
          <w:bCs/>
          <w:color w:val="800000"/>
          <w:sz w:val="26"/>
          <w:szCs w:val="24"/>
        </w:rPr>
        <w:t>молния.</w:t>
      </w:r>
    </w:p>
    <w:p w:rsidR="007A22FC" w:rsidRDefault="007A22FC" w:rsidP="007A22FC">
      <w:pPr>
        <w:spacing w:after="0"/>
        <w:ind w:firstLine="550"/>
        <w:jc w:val="both"/>
        <w:rPr>
          <w:rFonts w:ascii="Arial" w:hAnsi="Arial" w:cs="Arial"/>
          <w:color w:val="003300"/>
          <w:sz w:val="26"/>
          <w:szCs w:val="24"/>
        </w:rPr>
      </w:pPr>
      <w:r>
        <w:rPr>
          <w:rFonts w:ascii="Arial" w:hAnsi="Arial" w:cs="Arial"/>
          <w:color w:val="FF0000"/>
          <w:sz w:val="26"/>
          <w:szCs w:val="24"/>
        </w:rPr>
        <w:t>Молния</w:t>
      </w:r>
      <w:r>
        <w:rPr>
          <w:rFonts w:ascii="Arial" w:hAnsi="Arial" w:cs="Arial"/>
          <w:color w:val="003300"/>
          <w:sz w:val="26"/>
          <w:szCs w:val="24"/>
        </w:rPr>
        <w:t xml:space="preserve"> – высокоэнергетический электрический разряд, возникающий вследствие установления разности потенциалов (иногда в несколько миллионов вольт) между поверхностями облаков, облаков и земли.</w:t>
      </w:r>
    </w:p>
    <w:p w:rsidR="007A22FC" w:rsidRDefault="007A22FC" w:rsidP="007A22FC">
      <w:pPr>
        <w:spacing w:after="0"/>
        <w:ind w:firstLine="550"/>
        <w:jc w:val="both"/>
        <w:rPr>
          <w:rFonts w:ascii="Arial" w:hAnsi="Arial" w:cs="Arial"/>
          <w:color w:val="003300"/>
          <w:sz w:val="26"/>
          <w:szCs w:val="24"/>
        </w:rPr>
      </w:pPr>
      <w:r>
        <w:rPr>
          <w:rFonts w:ascii="Arial" w:hAnsi="Arial" w:cs="Arial"/>
          <w:color w:val="003300"/>
          <w:sz w:val="26"/>
          <w:szCs w:val="24"/>
        </w:rPr>
        <w:t>Молнии бывают линейными, шаровыми, плоскими, чёткообразными.</w:t>
      </w:r>
    </w:p>
    <w:p w:rsidR="007A22FC" w:rsidRDefault="007A22FC" w:rsidP="007A22FC">
      <w:pPr>
        <w:spacing w:after="0"/>
        <w:ind w:firstLine="550"/>
        <w:jc w:val="both"/>
        <w:rPr>
          <w:rFonts w:ascii="Arial" w:hAnsi="Arial" w:cs="Arial"/>
          <w:color w:val="003300"/>
          <w:sz w:val="26"/>
          <w:szCs w:val="24"/>
        </w:rPr>
      </w:pPr>
      <w:r>
        <w:rPr>
          <w:rFonts w:ascii="Arial" w:hAnsi="Arial" w:cs="Arial"/>
          <w:color w:val="FF6600"/>
          <w:sz w:val="26"/>
          <w:szCs w:val="24"/>
        </w:rPr>
        <w:t>Основные характеристики</w:t>
      </w:r>
      <w:r>
        <w:rPr>
          <w:rFonts w:ascii="Arial" w:hAnsi="Arial" w:cs="Arial"/>
          <w:color w:val="003300"/>
          <w:sz w:val="26"/>
          <w:szCs w:val="24"/>
        </w:rPr>
        <w:t xml:space="preserve"> линейной молнии: сила тока 50 – 60 ампер; скорость распространения до 100 тысяч км /сек; температура в канале молнии 30 тыс. градусов.</w:t>
      </w:r>
    </w:p>
    <w:p w:rsidR="007A22FC" w:rsidRDefault="007A22FC" w:rsidP="007A22FC">
      <w:pPr>
        <w:spacing w:after="0"/>
        <w:ind w:firstLine="550"/>
        <w:jc w:val="both"/>
        <w:rPr>
          <w:rFonts w:ascii="Arial" w:hAnsi="Arial" w:cs="Arial"/>
          <w:color w:val="003300"/>
          <w:sz w:val="26"/>
          <w:szCs w:val="24"/>
        </w:rPr>
      </w:pPr>
      <w:r>
        <w:rPr>
          <w:rFonts w:ascii="Arial" w:hAnsi="Arial" w:cs="Arial"/>
          <w:color w:val="003300"/>
          <w:sz w:val="26"/>
          <w:szCs w:val="24"/>
        </w:rPr>
        <w:t xml:space="preserve">Молния чаще всего попадает в  высокое отдельное дерево, стог сена, печную трубу, высотное строение, вершину горы. В лесу – часто поражает дуб, сосну, ель, реже берёзу, клён. Бьёт всегда неожиданно. Может вызвать пожар, взрыв, разрушение, </w:t>
      </w:r>
      <w:proofErr w:type="spellStart"/>
      <w:r>
        <w:rPr>
          <w:rFonts w:ascii="Arial" w:hAnsi="Arial" w:cs="Arial"/>
          <w:color w:val="003300"/>
          <w:sz w:val="26"/>
          <w:szCs w:val="24"/>
        </w:rPr>
        <w:t>травмирование</w:t>
      </w:r>
      <w:proofErr w:type="spellEnd"/>
      <w:r>
        <w:rPr>
          <w:rFonts w:ascii="Arial" w:hAnsi="Arial" w:cs="Arial"/>
          <w:color w:val="003300"/>
          <w:sz w:val="26"/>
          <w:szCs w:val="24"/>
        </w:rPr>
        <w:t xml:space="preserve"> и гибель людей и животных. </w:t>
      </w:r>
    </w:p>
    <w:p w:rsidR="007A22FC" w:rsidRDefault="007A22FC" w:rsidP="007A22FC">
      <w:pPr>
        <w:spacing w:after="0"/>
        <w:ind w:firstLine="550"/>
        <w:jc w:val="both"/>
        <w:rPr>
          <w:rFonts w:ascii="Arial" w:hAnsi="Arial" w:cs="Arial"/>
          <w:color w:val="0000FF"/>
          <w:sz w:val="26"/>
          <w:szCs w:val="24"/>
        </w:rPr>
      </w:pPr>
      <w:r>
        <w:rPr>
          <w:rFonts w:ascii="Arial" w:hAnsi="Arial" w:cs="Arial"/>
          <w:color w:val="0000FF"/>
          <w:sz w:val="26"/>
          <w:szCs w:val="24"/>
        </w:rPr>
        <w:t>Поражает людей в следующих ситуациях:</w:t>
      </w:r>
    </w:p>
    <w:p w:rsidR="007A22FC" w:rsidRDefault="007A22FC" w:rsidP="007A22FC">
      <w:pPr>
        <w:numPr>
          <w:ilvl w:val="0"/>
          <w:numId w:val="1"/>
        </w:numPr>
        <w:tabs>
          <w:tab w:val="num" w:pos="0"/>
        </w:tabs>
        <w:spacing w:after="0"/>
        <w:ind w:left="0" w:firstLine="550"/>
        <w:jc w:val="both"/>
        <w:rPr>
          <w:rFonts w:ascii="Arial" w:hAnsi="Arial" w:cs="Arial"/>
          <w:color w:val="003300"/>
          <w:sz w:val="26"/>
          <w:szCs w:val="24"/>
        </w:rPr>
      </w:pPr>
      <w:r>
        <w:rPr>
          <w:rFonts w:ascii="Arial" w:hAnsi="Arial" w:cs="Arial"/>
          <w:color w:val="003300"/>
          <w:sz w:val="26"/>
          <w:szCs w:val="24"/>
        </w:rPr>
        <w:lastRenderedPageBreak/>
        <w:t>в результате прямого попадания;</w:t>
      </w:r>
    </w:p>
    <w:p w:rsidR="007A22FC" w:rsidRDefault="007A22FC" w:rsidP="007A22FC">
      <w:pPr>
        <w:numPr>
          <w:ilvl w:val="0"/>
          <w:numId w:val="1"/>
        </w:numPr>
        <w:tabs>
          <w:tab w:val="num" w:pos="0"/>
        </w:tabs>
        <w:spacing w:after="0"/>
        <w:ind w:left="0" w:firstLine="550"/>
        <w:jc w:val="both"/>
        <w:rPr>
          <w:rFonts w:ascii="Arial" w:hAnsi="Arial" w:cs="Arial"/>
          <w:color w:val="003300"/>
          <w:sz w:val="26"/>
          <w:szCs w:val="24"/>
        </w:rPr>
      </w:pPr>
      <w:r>
        <w:rPr>
          <w:rFonts w:ascii="Arial" w:hAnsi="Arial" w:cs="Arial"/>
          <w:color w:val="003300"/>
          <w:sz w:val="26"/>
          <w:szCs w:val="24"/>
        </w:rPr>
        <w:t xml:space="preserve">при прохождении электрического разряда в непосредственной близости (около </w:t>
      </w:r>
      <w:smartTag w:uri="urn:schemas-microsoft-com:office:smarttags" w:element="metricconverter">
        <w:smartTagPr>
          <w:attr w:name="ProductID" w:val="1 метра"/>
        </w:smartTagPr>
        <w:r>
          <w:rPr>
            <w:rFonts w:ascii="Arial" w:hAnsi="Arial" w:cs="Arial"/>
            <w:color w:val="003300"/>
            <w:sz w:val="26"/>
            <w:szCs w:val="24"/>
          </w:rPr>
          <w:t>1 метра</w:t>
        </w:r>
      </w:smartTag>
      <w:r>
        <w:rPr>
          <w:rFonts w:ascii="Arial" w:hAnsi="Arial" w:cs="Arial"/>
          <w:color w:val="003300"/>
          <w:sz w:val="26"/>
          <w:szCs w:val="24"/>
        </w:rPr>
        <w:t>) от человека;</w:t>
      </w:r>
    </w:p>
    <w:p w:rsidR="007A22FC" w:rsidRDefault="007A22FC" w:rsidP="007A22FC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550"/>
        <w:jc w:val="both"/>
        <w:rPr>
          <w:rFonts w:ascii="Arial" w:hAnsi="Arial" w:cs="Arial"/>
          <w:color w:val="003300"/>
          <w:sz w:val="26"/>
          <w:szCs w:val="24"/>
        </w:rPr>
      </w:pPr>
      <w:r>
        <w:rPr>
          <w:rFonts w:ascii="Arial" w:hAnsi="Arial" w:cs="Arial"/>
          <w:color w:val="003300"/>
          <w:sz w:val="26"/>
          <w:szCs w:val="24"/>
        </w:rPr>
        <w:t>при распространении электричества в сырой земле или в воде.</w:t>
      </w:r>
    </w:p>
    <w:p w:rsidR="007A22FC" w:rsidRDefault="007A22FC" w:rsidP="007A22FC">
      <w:pPr>
        <w:pStyle w:val="8"/>
        <w:spacing w:line="240" w:lineRule="auto"/>
        <w:jc w:val="center"/>
        <w:rPr>
          <w:b/>
          <w:bCs/>
          <w:color w:val="800000"/>
          <w:sz w:val="20"/>
        </w:rPr>
      </w:pPr>
    </w:p>
    <w:p w:rsidR="007A22FC" w:rsidRDefault="007A22FC" w:rsidP="007A22FC">
      <w:pPr>
        <w:pStyle w:val="8"/>
        <w:spacing w:line="240" w:lineRule="auto"/>
        <w:jc w:val="center"/>
        <w:rPr>
          <w:b/>
          <w:bCs/>
          <w:color w:val="800000"/>
          <w:sz w:val="26"/>
        </w:rPr>
      </w:pPr>
      <w:r>
        <w:rPr>
          <w:b/>
          <w:bCs/>
          <w:color w:val="800000"/>
          <w:sz w:val="26"/>
        </w:rPr>
        <w:t>Первая помощь</w:t>
      </w:r>
    </w:p>
    <w:p w:rsidR="007A22FC" w:rsidRDefault="007A22FC" w:rsidP="007A22FC">
      <w:pPr>
        <w:pStyle w:val="8"/>
        <w:spacing w:line="240" w:lineRule="auto"/>
        <w:jc w:val="center"/>
        <w:rPr>
          <w:b/>
          <w:bCs/>
          <w:color w:val="800000"/>
          <w:sz w:val="26"/>
        </w:rPr>
      </w:pPr>
      <w:r>
        <w:rPr>
          <w:b/>
          <w:bCs/>
          <w:color w:val="800000"/>
          <w:sz w:val="26"/>
        </w:rPr>
        <w:t xml:space="preserve"> при поражении молнией</w:t>
      </w:r>
    </w:p>
    <w:p w:rsidR="007A22FC" w:rsidRDefault="007A22FC" w:rsidP="007A22FC">
      <w:pPr>
        <w:spacing w:after="0" w:line="240" w:lineRule="auto"/>
      </w:pPr>
    </w:p>
    <w:p w:rsidR="007A22FC" w:rsidRDefault="007A22FC" w:rsidP="007A22FC">
      <w:pPr>
        <w:numPr>
          <w:ilvl w:val="0"/>
          <w:numId w:val="2"/>
        </w:numPr>
        <w:tabs>
          <w:tab w:val="num" w:pos="0"/>
        </w:tabs>
        <w:spacing w:after="0"/>
        <w:ind w:left="0" w:firstLine="360"/>
        <w:jc w:val="both"/>
        <w:rPr>
          <w:rFonts w:ascii="Arial" w:hAnsi="Arial" w:cs="Arial"/>
          <w:color w:val="000000"/>
          <w:sz w:val="26"/>
          <w:szCs w:val="24"/>
        </w:rPr>
      </w:pPr>
      <w:proofErr w:type="gramStart"/>
      <w:r>
        <w:rPr>
          <w:rFonts w:ascii="Arial" w:hAnsi="Arial" w:cs="Arial"/>
          <w:color w:val="000000"/>
          <w:sz w:val="26"/>
          <w:szCs w:val="24"/>
        </w:rPr>
        <w:t>Поражённому</w:t>
      </w:r>
      <w:proofErr w:type="gramEnd"/>
      <w:r>
        <w:rPr>
          <w:rFonts w:ascii="Arial" w:hAnsi="Arial" w:cs="Arial"/>
          <w:color w:val="000000"/>
          <w:sz w:val="26"/>
          <w:szCs w:val="24"/>
        </w:rPr>
        <w:t xml:space="preserve"> молнией немедленно  делают искусственное дыхание.</w:t>
      </w:r>
    </w:p>
    <w:p w:rsidR="007A22FC" w:rsidRDefault="007A22FC" w:rsidP="007A22FC">
      <w:pPr>
        <w:numPr>
          <w:ilvl w:val="0"/>
          <w:numId w:val="2"/>
        </w:numPr>
        <w:tabs>
          <w:tab w:val="num" w:pos="0"/>
        </w:tabs>
        <w:spacing w:after="0"/>
        <w:ind w:left="0" w:firstLine="360"/>
        <w:jc w:val="both"/>
        <w:rPr>
          <w:rFonts w:ascii="Arial" w:hAnsi="Arial" w:cs="Arial"/>
          <w:color w:val="000000"/>
          <w:sz w:val="26"/>
          <w:szCs w:val="24"/>
        </w:rPr>
      </w:pPr>
      <w:r>
        <w:rPr>
          <w:rFonts w:ascii="Arial" w:hAnsi="Arial" w:cs="Arial"/>
          <w:color w:val="000000"/>
          <w:sz w:val="26"/>
          <w:szCs w:val="24"/>
        </w:rPr>
        <w:t>При остановке сердца – его  непрямой массаж и согревают тело.</w:t>
      </w:r>
    </w:p>
    <w:p w:rsidR="007A22FC" w:rsidRDefault="007A22FC" w:rsidP="007A22FC">
      <w:pPr>
        <w:numPr>
          <w:ilvl w:val="0"/>
          <w:numId w:val="2"/>
        </w:numPr>
        <w:tabs>
          <w:tab w:val="num" w:pos="0"/>
        </w:tabs>
        <w:spacing w:after="0"/>
        <w:ind w:left="0" w:firstLine="360"/>
        <w:jc w:val="both"/>
        <w:rPr>
          <w:rFonts w:ascii="Arial" w:hAnsi="Arial" w:cs="Arial"/>
          <w:color w:val="000000"/>
          <w:sz w:val="26"/>
          <w:szCs w:val="24"/>
        </w:rPr>
      </w:pPr>
      <w:r>
        <w:rPr>
          <w:rFonts w:ascii="Arial" w:hAnsi="Arial" w:cs="Arial"/>
          <w:color w:val="000000"/>
          <w:sz w:val="26"/>
          <w:szCs w:val="24"/>
        </w:rPr>
        <w:t>Внутрь дают кофеин, анальгин, амидопирин.</w:t>
      </w:r>
    </w:p>
    <w:p w:rsidR="007A22FC" w:rsidRDefault="007A22FC" w:rsidP="007A22FC">
      <w:pPr>
        <w:numPr>
          <w:ilvl w:val="0"/>
          <w:numId w:val="2"/>
        </w:numPr>
        <w:tabs>
          <w:tab w:val="num" w:pos="0"/>
        </w:tabs>
        <w:spacing w:after="0"/>
        <w:ind w:left="0" w:firstLine="360"/>
        <w:jc w:val="both"/>
        <w:rPr>
          <w:rFonts w:ascii="Arial" w:hAnsi="Arial" w:cs="Arial"/>
          <w:color w:val="000000"/>
          <w:sz w:val="26"/>
          <w:szCs w:val="24"/>
        </w:rPr>
      </w:pPr>
      <w:r>
        <w:rPr>
          <w:rFonts w:ascii="Arial" w:hAnsi="Arial" w:cs="Arial"/>
          <w:color w:val="000000"/>
          <w:sz w:val="26"/>
          <w:szCs w:val="24"/>
        </w:rPr>
        <w:t xml:space="preserve">При возможности вводят подкожно противошоковые средства: </w:t>
      </w:r>
      <w:proofErr w:type="spellStart"/>
      <w:r>
        <w:rPr>
          <w:rFonts w:ascii="Arial" w:hAnsi="Arial" w:cs="Arial"/>
          <w:color w:val="000000"/>
          <w:sz w:val="26"/>
          <w:szCs w:val="24"/>
        </w:rPr>
        <w:t>промедол</w:t>
      </w:r>
      <w:proofErr w:type="spellEnd"/>
      <w:r>
        <w:rPr>
          <w:rFonts w:ascii="Arial" w:hAnsi="Arial" w:cs="Arial"/>
          <w:color w:val="000000"/>
          <w:sz w:val="26"/>
          <w:szCs w:val="24"/>
        </w:rPr>
        <w:t xml:space="preserve">, кофеин, </w:t>
      </w:r>
      <w:proofErr w:type="spellStart"/>
      <w:r>
        <w:rPr>
          <w:rFonts w:ascii="Arial" w:hAnsi="Arial" w:cs="Arial"/>
          <w:color w:val="000000"/>
          <w:sz w:val="26"/>
          <w:szCs w:val="24"/>
        </w:rPr>
        <w:t>эфедрил</w:t>
      </w:r>
      <w:proofErr w:type="spellEnd"/>
      <w:r>
        <w:rPr>
          <w:rFonts w:ascii="Arial" w:hAnsi="Arial" w:cs="Arial"/>
          <w:color w:val="000000"/>
          <w:sz w:val="26"/>
          <w:szCs w:val="24"/>
        </w:rPr>
        <w:t>.</w:t>
      </w:r>
    </w:p>
    <w:p w:rsidR="007A22FC" w:rsidRDefault="007A22FC" w:rsidP="007A22FC">
      <w:pPr>
        <w:numPr>
          <w:ilvl w:val="0"/>
          <w:numId w:val="2"/>
        </w:numPr>
        <w:tabs>
          <w:tab w:val="num" w:pos="0"/>
        </w:tabs>
        <w:spacing w:after="0"/>
        <w:ind w:left="0" w:firstLine="360"/>
        <w:jc w:val="both"/>
        <w:rPr>
          <w:rFonts w:ascii="Arial" w:hAnsi="Arial" w:cs="Arial"/>
          <w:color w:val="000000"/>
          <w:sz w:val="26"/>
          <w:szCs w:val="24"/>
        </w:rPr>
      </w:pPr>
      <w:r>
        <w:rPr>
          <w:rFonts w:ascii="Arial" w:hAnsi="Arial" w:cs="Arial"/>
          <w:color w:val="000000"/>
          <w:sz w:val="26"/>
          <w:szCs w:val="24"/>
        </w:rPr>
        <w:t>После восстановления дыхания и сознания пострадавшего следует напоить горячим чаем, обработать ожоги и доставить в больницу.</w:t>
      </w:r>
    </w:p>
    <w:p w:rsidR="007A22FC" w:rsidRDefault="007A22FC" w:rsidP="007A22FC">
      <w:pPr>
        <w:spacing w:after="0"/>
        <w:ind w:left="785"/>
        <w:jc w:val="both"/>
        <w:rPr>
          <w:rFonts w:ascii="Arial" w:hAnsi="Arial" w:cs="Arial"/>
          <w:color w:val="000000"/>
          <w:sz w:val="26"/>
          <w:szCs w:val="24"/>
        </w:rPr>
      </w:pPr>
    </w:p>
    <w:p w:rsidR="007A22FC" w:rsidRDefault="007A22FC" w:rsidP="007A22FC">
      <w:pPr>
        <w:pStyle w:val="2"/>
        <w:ind w:left="0" w:firstLine="550"/>
        <w:rPr>
          <w:sz w:val="26"/>
        </w:rPr>
      </w:pPr>
      <w:r>
        <w:rPr>
          <w:sz w:val="26"/>
        </w:rPr>
        <w:t>Такое распространённое  средство «лечения», как закапывание пострадавшего в землю, не только бесполезно, но явно вредно.</w:t>
      </w:r>
    </w:p>
    <w:p w:rsidR="007A22FC" w:rsidRDefault="007A22FC" w:rsidP="007A22FC">
      <w:pPr>
        <w:pStyle w:val="2"/>
        <w:ind w:left="0" w:firstLine="550"/>
        <w:rPr>
          <w:sz w:val="26"/>
        </w:rPr>
      </w:pPr>
    </w:p>
    <w:p w:rsidR="007A22FC" w:rsidRDefault="007A22FC" w:rsidP="007A22FC">
      <w:pPr>
        <w:spacing w:after="0"/>
        <w:jc w:val="center"/>
        <w:rPr>
          <w:rFonts w:ascii="Arial" w:hAnsi="Arial" w:cs="Arial"/>
          <w:color w:val="FF0000"/>
          <w:sz w:val="28"/>
          <w:szCs w:val="24"/>
        </w:rPr>
      </w:pPr>
      <w:r>
        <w:rPr>
          <w:rFonts w:ascii="Arial" w:hAnsi="Arial" w:cs="Arial"/>
          <w:color w:val="FF0000"/>
          <w:sz w:val="28"/>
          <w:szCs w:val="24"/>
        </w:rPr>
        <w:t>НЕ ДЕЛАЙТЕ ЭТО НИ В КОЕМ СЛУЧАЕ!</w:t>
      </w:r>
    </w:p>
    <w:p w:rsidR="007A22FC" w:rsidRDefault="007A22FC" w:rsidP="007A22FC">
      <w:pPr>
        <w:pStyle w:val="a3"/>
        <w:ind w:left="0" w:firstLine="550"/>
      </w:pPr>
      <w:r>
        <w:t>Такие действия ухудшают состояние пострадавшего и могут ускорить его гибель.</w:t>
      </w:r>
    </w:p>
    <w:p w:rsidR="007A22FC" w:rsidRDefault="007A22FC" w:rsidP="007A22FC">
      <w:pPr>
        <w:spacing w:after="0"/>
        <w:jc w:val="center"/>
        <w:rPr>
          <w:rFonts w:ascii="Arial" w:hAnsi="Arial" w:cs="Arial"/>
          <w:b/>
          <w:bCs/>
          <w:color w:val="800000"/>
          <w:sz w:val="24"/>
          <w:szCs w:val="24"/>
        </w:rPr>
      </w:pPr>
    </w:p>
    <w:p w:rsidR="007A22FC" w:rsidRDefault="007A22FC" w:rsidP="007A22FC">
      <w:pPr>
        <w:pStyle w:val="5"/>
        <w:rPr>
          <w:bCs/>
          <w:szCs w:val="24"/>
        </w:rPr>
      </w:pPr>
      <w:r>
        <w:rPr>
          <w:bCs/>
          <w:szCs w:val="24"/>
        </w:rPr>
        <w:t xml:space="preserve">             </w:t>
      </w:r>
      <w:r>
        <w:rPr>
          <w:bCs/>
          <w:sz w:val="24"/>
          <w:szCs w:val="24"/>
        </w:rPr>
        <w:t>ПРАВИЛА ПОВЕДЕНИЯ</w:t>
      </w:r>
      <w:r>
        <w:rPr>
          <w:bCs/>
          <w:szCs w:val="24"/>
        </w:rPr>
        <w:t>:</w:t>
      </w:r>
    </w:p>
    <w:p w:rsidR="007A22FC" w:rsidRDefault="007A22FC" w:rsidP="007A22FC">
      <w:pPr>
        <w:spacing w:after="0"/>
        <w:ind w:left="550"/>
        <w:rPr>
          <w:rFonts w:ascii="Arial" w:hAnsi="Arial" w:cs="Arial"/>
          <w:b/>
          <w:bCs/>
          <w:sz w:val="28"/>
          <w:szCs w:val="24"/>
        </w:rPr>
      </w:pPr>
    </w:p>
    <w:p w:rsidR="007A22FC" w:rsidRDefault="007A22FC" w:rsidP="007A22FC">
      <w:pPr>
        <w:numPr>
          <w:ilvl w:val="0"/>
          <w:numId w:val="3"/>
        </w:numPr>
        <w:spacing w:after="0"/>
        <w:jc w:val="both"/>
        <w:rPr>
          <w:rFonts w:ascii="Arial" w:hAnsi="Arial" w:cs="Arial"/>
          <w:sz w:val="26"/>
          <w:szCs w:val="24"/>
        </w:rPr>
      </w:pPr>
      <w:r>
        <w:rPr>
          <w:rFonts w:ascii="Arial" w:hAnsi="Arial" w:cs="Arial"/>
          <w:sz w:val="26"/>
          <w:szCs w:val="24"/>
        </w:rPr>
        <w:t>тело человека должно иметь как можно меньший контакт с землёй.</w:t>
      </w:r>
    </w:p>
    <w:p w:rsidR="007A22FC" w:rsidRDefault="007A22FC" w:rsidP="007A22FC">
      <w:pPr>
        <w:numPr>
          <w:ilvl w:val="0"/>
          <w:numId w:val="3"/>
        </w:numPr>
        <w:spacing w:after="0"/>
        <w:jc w:val="both"/>
        <w:rPr>
          <w:rFonts w:ascii="Arial" w:hAnsi="Arial" w:cs="Arial"/>
          <w:sz w:val="26"/>
          <w:szCs w:val="24"/>
        </w:rPr>
      </w:pPr>
      <w:r>
        <w:rPr>
          <w:rFonts w:ascii="Arial" w:hAnsi="Arial" w:cs="Arial"/>
          <w:sz w:val="26"/>
          <w:szCs w:val="24"/>
        </w:rPr>
        <w:t>встать на изоляционный материал: бревно, камень, палатку…;</w:t>
      </w:r>
    </w:p>
    <w:p w:rsidR="007A22FC" w:rsidRDefault="007A22FC" w:rsidP="007A22FC">
      <w:pPr>
        <w:numPr>
          <w:ilvl w:val="0"/>
          <w:numId w:val="3"/>
        </w:numPr>
        <w:spacing w:after="0"/>
        <w:jc w:val="both"/>
        <w:rPr>
          <w:rFonts w:ascii="Arial" w:hAnsi="Arial" w:cs="Arial"/>
          <w:sz w:val="26"/>
          <w:szCs w:val="24"/>
        </w:rPr>
      </w:pPr>
      <w:r>
        <w:rPr>
          <w:rFonts w:ascii="Arial" w:hAnsi="Arial" w:cs="Arial"/>
          <w:sz w:val="26"/>
          <w:szCs w:val="24"/>
        </w:rPr>
        <w:t>не располагаться во время грозы рядом с железнодорожным полотном, у водоёма, у высотного объекта без молниеотвода;</w:t>
      </w:r>
    </w:p>
    <w:p w:rsidR="007A22FC" w:rsidRDefault="007A22FC" w:rsidP="007A22FC">
      <w:pPr>
        <w:numPr>
          <w:ilvl w:val="0"/>
          <w:numId w:val="3"/>
        </w:numPr>
        <w:spacing w:after="0"/>
        <w:jc w:val="both"/>
        <w:rPr>
          <w:rFonts w:ascii="Arial" w:hAnsi="Arial" w:cs="Arial"/>
          <w:sz w:val="26"/>
          <w:szCs w:val="24"/>
        </w:rPr>
      </w:pPr>
      <w:r>
        <w:rPr>
          <w:rFonts w:ascii="Arial" w:hAnsi="Arial" w:cs="Arial"/>
          <w:sz w:val="26"/>
          <w:szCs w:val="24"/>
        </w:rPr>
        <w:t>не касаться частями тела поверхности скал, стволов деревьев, металлических конструкций;</w:t>
      </w:r>
    </w:p>
    <w:p w:rsidR="007A22FC" w:rsidRDefault="007A22FC" w:rsidP="007A22FC">
      <w:pPr>
        <w:numPr>
          <w:ilvl w:val="0"/>
          <w:numId w:val="3"/>
        </w:numPr>
        <w:spacing w:after="0"/>
        <w:jc w:val="both"/>
        <w:rPr>
          <w:rFonts w:ascii="Arial" w:hAnsi="Arial" w:cs="Arial"/>
          <w:sz w:val="26"/>
          <w:szCs w:val="24"/>
        </w:rPr>
      </w:pPr>
      <w:r>
        <w:rPr>
          <w:rFonts w:ascii="Arial" w:hAnsi="Arial" w:cs="Arial"/>
          <w:sz w:val="26"/>
          <w:szCs w:val="24"/>
        </w:rPr>
        <w:t>в зоне относительной безопасности занять сухое место на расстоянии 1,5-</w:t>
      </w:r>
      <w:smartTag w:uri="urn:schemas-microsoft-com:office:smarttags" w:element="metricconverter">
        <w:smartTagPr>
          <w:attr w:name="ProductID" w:val="2 м"/>
        </w:smartTagPr>
        <w:r>
          <w:rPr>
            <w:rFonts w:ascii="Arial" w:hAnsi="Arial" w:cs="Arial"/>
            <w:sz w:val="26"/>
            <w:szCs w:val="24"/>
          </w:rPr>
          <w:t>2 м</w:t>
        </w:r>
      </w:smartTag>
      <w:r>
        <w:rPr>
          <w:rFonts w:ascii="Arial" w:hAnsi="Arial" w:cs="Arial"/>
          <w:sz w:val="26"/>
          <w:szCs w:val="24"/>
        </w:rPr>
        <w:t>. от высоких объектов;</w:t>
      </w:r>
    </w:p>
    <w:p w:rsidR="007A22FC" w:rsidRDefault="007A22FC" w:rsidP="007A22FC">
      <w:pPr>
        <w:numPr>
          <w:ilvl w:val="0"/>
          <w:numId w:val="3"/>
        </w:numPr>
        <w:spacing w:after="0"/>
        <w:jc w:val="both"/>
        <w:rPr>
          <w:rFonts w:ascii="Arial" w:hAnsi="Arial" w:cs="Arial"/>
          <w:sz w:val="26"/>
          <w:szCs w:val="24"/>
        </w:rPr>
      </w:pPr>
      <w:r>
        <w:rPr>
          <w:rFonts w:ascii="Arial" w:hAnsi="Arial" w:cs="Arial"/>
          <w:sz w:val="26"/>
          <w:szCs w:val="24"/>
        </w:rPr>
        <w:t xml:space="preserve">не находиться рядом с включенными электроприборами, металлическими предметами, не касаться их руками, не располагаться вблизи </w:t>
      </w:r>
      <w:proofErr w:type="spellStart"/>
      <w:r>
        <w:rPr>
          <w:rFonts w:ascii="Arial" w:hAnsi="Arial" w:cs="Arial"/>
          <w:sz w:val="26"/>
          <w:szCs w:val="24"/>
        </w:rPr>
        <w:t>молниезащитных</w:t>
      </w:r>
      <w:proofErr w:type="spellEnd"/>
      <w:r>
        <w:rPr>
          <w:rFonts w:ascii="Arial" w:hAnsi="Arial" w:cs="Arial"/>
          <w:sz w:val="26"/>
          <w:szCs w:val="24"/>
        </w:rPr>
        <w:t xml:space="preserve">  заземлений; </w:t>
      </w:r>
    </w:p>
    <w:p w:rsidR="007A22FC" w:rsidRDefault="007A22FC" w:rsidP="007A22FC">
      <w:pPr>
        <w:numPr>
          <w:ilvl w:val="0"/>
          <w:numId w:val="3"/>
        </w:numPr>
        <w:spacing w:after="0"/>
        <w:jc w:val="both"/>
        <w:rPr>
          <w:rFonts w:ascii="Arial" w:hAnsi="Arial" w:cs="Arial"/>
          <w:sz w:val="26"/>
          <w:szCs w:val="24"/>
        </w:rPr>
      </w:pPr>
      <w:r>
        <w:rPr>
          <w:rFonts w:ascii="Arial" w:hAnsi="Arial" w:cs="Arial"/>
          <w:sz w:val="26"/>
          <w:szCs w:val="24"/>
        </w:rPr>
        <w:t>обойти участок земли, куда попала  молния;</w:t>
      </w:r>
    </w:p>
    <w:p w:rsidR="007A22FC" w:rsidRDefault="007A22FC" w:rsidP="007A22FC">
      <w:pPr>
        <w:pStyle w:val="3"/>
        <w:numPr>
          <w:ilvl w:val="0"/>
          <w:numId w:val="3"/>
        </w:numPr>
        <w:jc w:val="both"/>
        <w:rPr>
          <w:sz w:val="26"/>
        </w:rPr>
      </w:pPr>
      <w:r>
        <w:rPr>
          <w:sz w:val="26"/>
        </w:rPr>
        <w:t>во время грозы постараться сохранить одежду  и тело сухими;</w:t>
      </w:r>
    </w:p>
    <w:p w:rsidR="007A22FC" w:rsidRDefault="007A22FC" w:rsidP="007A22FC">
      <w:pPr>
        <w:pStyle w:val="3"/>
        <w:numPr>
          <w:ilvl w:val="0"/>
          <w:numId w:val="3"/>
        </w:numPr>
        <w:jc w:val="both"/>
        <w:rPr>
          <w:sz w:val="26"/>
        </w:rPr>
      </w:pPr>
      <w:r>
        <w:rPr>
          <w:sz w:val="26"/>
        </w:rPr>
        <w:t>вызвать пожарных и спасателей в случае возникновения пожара, постараться ликвидировать его своими силами;</w:t>
      </w:r>
    </w:p>
    <w:p w:rsidR="007A22FC" w:rsidRDefault="007A22FC" w:rsidP="007A22FC">
      <w:pPr>
        <w:pStyle w:val="3"/>
        <w:numPr>
          <w:ilvl w:val="0"/>
          <w:numId w:val="3"/>
        </w:numPr>
        <w:jc w:val="both"/>
        <w:rPr>
          <w:sz w:val="26"/>
        </w:rPr>
      </w:pPr>
      <w:r>
        <w:rPr>
          <w:sz w:val="26"/>
        </w:rPr>
        <w:t>оказать первую помощь пострадавшим.</w:t>
      </w:r>
    </w:p>
    <w:p w:rsidR="007A22FC" w:rsidRDefault="007A22FC" w:rsidP="007A22FC">
      <w:pPr>
        <w:spacing w:after="0"/>
        <w:rPr>
          <w:rFonts w:ascii="Arial" w:hAnsi="Arial" w:cs="Arial"/>
          <w:color w:val="800000"/>
          <w:sz w:val="24"/>
          <w:szCs w:val="24"/>
        </w:rPr>
      </w:pPr>
    </w:p>
    <w:p w:rsidR="007A22FC" w:rsidRDefault="007A22FC" w:rsidP="007A22FC">
      <w:pPr>
        <w:spacing w:after="0"/>
        <w:jc w:val="center"/>
        <w:rPr>
          <w:rFonts w:ascii="Arial" w:hAnsi="Arial" w:cs="Arial"/>
          <w:b/>
          <w:bCs/>
          <w:color w:val="800000"/>
          <w:sz w:val="24"/>
          <w:szCs w:val="24"/>
          <w:lang w:val="en-US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0">
            <wp:simplePos x="0" y="0"/>
            <wp:positionH relativeFrom="column">
              <wp:posOffset>293370</wp:posOffset>
            </wp:positionH>
            <wp:positionV relativeFrom="paragraph">
              <wp:posOffset>150495</wp:posOffset>
            </wp:positionV>
            <wp:extent cx="2514600" cy="1676400"/>
            <wp:effectExtent l="19050" t="0" r="0" b="0"/>
            <wp:wrapSquare wrapText="bothSides"/>
            <wp:docPr id="3" name="Рисунок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7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A22FC" w:rsidRDefault="007A22FC" w:rsidP="007A22FC">
      <w:pPr>
        <w:spacing w:after="0"/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>
        <w:rPr>
          <w:rFonts w:ascii="Arial" w:hAnsi="Arial" w:cs="Arial"/>
          <w:b/>
          <w:bCs/>
          <w:color w:val="800000"/>
          <w:sz w:val="24"/>
          <w:szCs w:val="24"/>
        </w:rPr>
        <w:t xml:space="preserve">   Основным техническим средством защиты от удара молнии является </w:t>
      </w:r>
      <w:r>
        <w:rPr>
          <w:rFonts w:ascii="Arial" w:hAnsi="Arial" w:cs="Arial"/>
          <w:b/>
          <w:bCs/>
          <w:color w:val="FF0000"/>
          <w:sz w:val="24"/>
          <w:szCs w:val="24"/>
        </w:rPr>
        <w:t>молниеотвод.</w:t>
      </w:r>
    </w:p>
    <w:p w:rsidR="007A22FC" w:rsidRDefault="007A22FC" w:rsidP="007A22FC">
      <w:pPr>
        <w:spacing w:after="0"/>
        <w:ind w:firstLine="330"/>
        <w:jc w:val="both"/>
        <w:rPr>
          <w:rFonts w:ascii="Arial" w:hAnsi="Arial" w:cs="Arial"/>
          <w:color w:val="000080"/>
          <w:sz w:val="24"/>
          <w:szCs w:val="24"/>
        </w:rPr>
      </w:pPr>
      <w:r>
        <w:rPr>
          <w:rFonts w:ascii="Arial" w:hAnsi="Arial" w:cs="Arial"/>
          <w:b/>
          <w:bCs/>
          <w:color w:val="800000"/>
          <w:sz w:val="24"/>
          <w:szCs w:val="24"/>
        </w:rPr>
        <w:t xml:space="preserve">  </w:t>
      </w:r>
      <w:r>
        <w:rPr>
          <w:rFonts w:ascii="Arial" w:hAnsi="Arial" w:cs="Arial"/>
          <w:color w:val="000080"/>
          <w:sz w:val="24"/>
          <w:szCs w:val="24"/>
        </w:rPr>
        <w:t>Он должен быть выше защищаемого объекта, иметь заземление и металлический проводник, соединяющий верхний стержень молниеотвода с заземлением.</w:t>
      </w:r>
    </w:p>
    <w:p w:rsidR="007A22FC" w:rsidRDefault="007A22FC" w:rsidP="007A22FC">
      <w:pPr>
        <w:spacing w:after="0"/>
        <w:rPr>
          <w:rFonts w:ascii="Arial" w:hAnsi="Arial" w:cs="Arial"/>
          <w:b/>
          <w:bCs/>
          <w:color w:val="800000"/>
          <w:sz w:val="24"/>
          <w:szCs w:val="24"/>
        </w:rPr>
      </w:pPr>
    </w:p>
    <w:p w:rsidR="005F48B5" w:rsidRDefault="005F48B5"/>
    <w:sectPr w:rsidR="005F48B5" w:rsidSect="005F48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816B8"/>
    <w:multiLevelType w:val="hybridMultilevel"/>
    <w:tmpl w:val="7B98F14E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6523663"/>
    <w:multiLevelType w:val="hybridMultilevel"/>
    <w:tmpl w:val="5CCEAA56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0A70C9A"/>
    <w:multiLevelType w:val="hybridMultilevel"/>
    <w:tmpl w:val="4176D6E6"/>
    <w:lvl w:ilvl="0" w:tplc="04190009">
      <w:start w:val="1"/>
      <w:numFmt w:val="bullet"/>
      <w:lvlText w:val=""/>
      <w:lvlJc w:val="left"/>
      <w:pPr>
        <w:tabs>
          <w:tab w:val="num" w:pos="1270"/>
        </w:tabs>
        <w:ind w:left="127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22FC"/>
    <w:rsid w:val="005F48B5"/>
    <w:rsid w:val="007A2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2FC"/>
    <w:rPr>
      <w:rFonts w:ascii="Corbel" w:eastAsia="Corbel" w:hAnsi="Corbel" w:cs="Times New Roman"/>
    </w:rPr>
  </w:style>
  <w:style w:type="paragraph" w:styleId="5">
    <w:name w:val="heading 5"/>
    <w:basedOn w:val="a"/>
    <w:next w:val="a"/>
    <w:link w:val="50"/>
    <w:qFormat/>
    <w:rsid w:val="007A22FC"/>
    <w:pPr>
      <w:keepNext/>
      <w:spacing w:after="0"/>
      <w:jc w:val="center"/>
      <w:outlineLvl w:val="4"/>
    </w:pPr>
    <w:rPr>
      <w:rFonts w:ascii="Arial" w:hAnsi="Arial" w:cs="Arial"/>
      <w:b/>
      <w:color w:val="800000"/>
      <w:sz w:val="28"/>
      <w:szCs w:val="28"/>
    </w:rPr>
  </w:style>
  <w:style w:type="paragraph" w:styleId="6">
    <w:name w:val="heading 6"/>
    <w:basedOn w:val="a"/>
    <w:next w:val="a"/>
    <w:link w:val="60"/>
    <w:qFormat/>
    <w:rsid w:val="007A22FC"/>
    <w:pPr>
      <w:keepNext/>
      <w:spacing w:after="0"/>
      <w:jc w:val="center"/>
      <w:outlineLvl w:val="5"/>
    </w:pPr>
    <w:rPr>
      <w:rFonts w:ascii="Times New Roman" w:hAnsi="Times New Roman"/>
      <w:b/>
      <w:sz w:val="32"/>
      <w:szCs w:val="32"/>
    </w:rPr>
  </w:style>
  <w:style w:type="paragraph" w:styleId="8">
    <w:name w:val="heading 8"/>
    <w:basedOn w:val="a"/>
    <w:next w:val="a"/>
    <w:link w:val="80"/>
    <w:qFormat/>
    <w:rsid w:val="007A22FC"/>
    <w:pPr>
      <w:keepNext/>
      <w:spacing w:after="0"/>
      <w:ind w:firstLine="425"/>
      <w:jc w:val="both"/>
      <w:outlineLvl w:val="7"/>
    </w:pPr>
    <w:rPr>
      <w:rFonts w:ascii="Arial" w:hAnsi="Arial" w:cs="Arial"/>
      <w:color w:val="000080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7A22FC"/>
    <w:rPr>
      <w:rFonts w:ascii="Arial" w:eastAsia="Corbel" w:hAnsi="Arial" w:cs="Arial"/>
      <w:b/>
      <w:color w:val="800000"/>
      <w:sz w:val="28"/>
      <w:szCs w:val="28"/>
    </w:rPr>
  </w:style>
  <w:style w:type="character" w:customStyle="1" w:styleId="60">
    <w:name w:val="Заголовок 6 Знак"/>
    <w:basedOn w:val="a0"/>
    <w:link w:val="6"/>
    <w:rsid w:val="007A22FC"/>
    <w:rPr>
      <w:rFonts w:ascii="Times New Roman" w:eastAsia="Corbel" w:hAnsi="Times New Roman" w:cs="Times New Roman"/>
      <w:b/>
      <w:sz w:val="32"/>
      <w:szCs w:val="32"/>
    </w:rPr>
  </w:style>
  <w:style w:type="character" w:customStyle="1" w:styleId="80">
    <w:name w:val="Заголовок 8 Знак"/>
    <w:basedOn w:val="a0"/>
    <w:link w:val="8"/>
    <w:rsid w:val="007A22FC"/>
    <w:rPr>
      <w:rFonts w:ascii="Arial" w:eastAsia="Corbel" w:hAnsi="Arial" w:cs="Arial"/>
      <w:color w:val="000080"/>
      <w:sz w:val="28"/>
      <w:szCs w:val="24"/>
    </w:rPr>
  </w:style>
  <w:style w:type="paragraph" w:styleId="a3">
    <w:name w:val="Body Text Indent"/>
    <w:basedOn w:val="a"/>
    <w:link w:val="a4"/>
    <w:rsid w:val="007A22FC"/>
    <w:pPr>
      <w:spacing w:after="0"/>
      <w:ind w:left="785"/>
      <w:jc w:val="both"/>
    </w:pPr>
    <w:rPr>
      <w:rFonts w:ascii="Arial" w:hAnsi="Arial" w:cs="Arial"/>
      <w:color w:val="000000"/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7A22FC"/>
    <w:rPr>
      <w:rFonts w:ascii="Arial" w:eastAsia="Corbel" w:hAnsi="Arial" w:cs="Arial"/>
      <w:color w:val="000000"/>
      <w:sz w:val="28"/>
      <w:szCs w:val="24"/>
    </w:rPr>
  </w:style>
  <w:style w:type="paragraph" w:styleId="2">
    <w:name w:val="Body Text Indent 2"/>
    <w:basedOn w:val="a"/>
    <w:link w:val="20"/>
    <w:rsid w:val="007A22FC"/>
    <w:pPr>
      <w:spacing w:after="0"/>
      <w:ind w:left="785"/>
      <w:jc w:val="both"/>
    </w:pPr>
    <w:rPr>
      <w:rFonts w:ascii="Arial" w:hAnsi="Arial" w:cs="Arial"/>
      <w:color w:val="000000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7A22FC"/>
    <w:rPr>
      <w:rFonts w:ascii="Arial" w:eastAsia="Corbel" w:hAnsi="Arial" w:cs="Arial"/>
      <w:color w:val="000000"/>
      <w:sz w:val="24"/>
      <w:szCs w:val="24"/>
    </w:rPr>
  </w:style>
  <w:style w:type="paragraph" w:styleId="3">
    <w:name w:val="Body Text Indent 3"/>
    <w:basedOn w:val="a"/>
    <w:link w:val="30"/>
    <w:rsid w:val="007A22FC"/>
    <w:pPr>
      <w:spacing w:after="0"/>
      <w:ind w:left="550"/>
    </w:pPr>
    <w:rPr>
      <w:rFonts w:ascii="Arial" w:hAnsi="Arial" w:cs="Arial"/>
      <w:sz w:val="24"/>
      <w:szCs w:val="24"/>
    </w:rPr>
  </w:style>
  <w:style w:type="character" w:customStyle="1" w:styleId="30">
    <w:name w:val="Основной текст с отступом 3 Знак"/>
    <w:basedOn w:val="a0"/>
    <w:link w:val="3"/>
    <w:rsid w:val="007A22FC"/>
    <w:rPr>
      <w:rFonts w:ascii="Arial" w:eastAsia="Corbel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415</Words>
  <Characters>2371</Characters>
  <Application>Microsoft Office Word</Application>
  <DocSecurity>0</DocSecurity>
  <Lines>19</Lines>
  <Paragraphs>5</Paragraphs>
  <ScaleCrop>false</ScaleCrop>
  <Company>Krokoz™</Company>
  <LinksUpToDate>false</LinksUpToDate>
  <CharactersWithSpaces>2781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2013-11-08T14:12:00Z</dcterms:created>
  <dcterms:modified xsi:type="dcterms:W3CDTF">2013-11-08T14:13:00Z</dcterms:modified>
</cp:coreProperties>
</file>